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8" w:type="dxa"/>
        <w:jc w:val="center"/>
        <w:tblLook w:val="01E0"/>
      </w:tblPr>
      <w:tblGrid>
        <w:gridCol w:w="4219"/>
        <w:gridCol w:w="5699"/>
      </w:tblGrid>
      <w:tr w:rsidR="00BA0C7B" w:rsidRPr="00DC372E" w:rsidTr="00BA0C7B">
        <w:trPr>
          <w:jc w:val="center"/>
        </w:trPr>
        <w:tc>
          <w:tcPr>
            <w:tcW w:w="4219" w:type="dxa"/>
          </w:tcPr>
          <w:p w:rsidR="00BA0C7B" w:rsidRPr="00445E54" w:rsidRDefault="00BA0C7B" w:rsidP="003767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E54">
              <w:rPr>
                <w:rFonts w:ascii="Times New Roman" w:hAnsi="Times New Roman"/>
                <w:sz w:val="26"/>
                <w:szCs w:val="26"/>
              </w:rPr>
              <w:t>UBND TỈNH QUẢNG NINH</w:t>
            </w:r>
          </w:p>
        </w:tc>
        <w:tc>
          <w:tcPr>
            <w:tcW w:w="5699" w:type="dxa"/>
          </w:tcPr>
          <w:p w:rsidR="00BA0C7B" w:rsidRPr="00DB7E48" w:rsidRDefault="00BA0C7B" w:rsidP="003767E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B7E48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A0C7B" w:rsidRPr="005E3BDC" w:rsidTr="00BA0C7B">
        <w:trPr>
          <w:jc w:val="center"/>
        </w:trPr>
        <w:tc>
          <w:tcPr>
            <w:tcW w:w="4219" w:type="dxa"/>
          </w:tcPr>
          <w:p w:rsidR="00BA0C7B" w:rsidRPr="00D85ED5" w:rsidRDefault="00BA0C7B" w:rsidP="003767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5ED5">
              <w:rPr>
                <w:rFonts w:ascii="Times New Roman" w:hAnsi="Times New Roman"/>
                <w:b/>
                <w:sz w:val="26"/>
                <w:szCs w:val="26"/>
              </w:rPr>
              <w:t>TRƯỜNG ĐẠI HỌC HẠ LONG</w:t>
            </w:r>
          </w:p>
          <w:p w:rsidR="00BA0C7B" w:rsidRPr="005E3BDC" w:rsidRDefault="00BA0C7B" w:rsidP="003767E4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68.05pt;margin-top:3.15pt;width:73.6pt;height:0;z-index:251669504" o:connectortype="straight"/>
              </w:pict>
            </w:r>
          </w:p>
        </w:tc>
        <w:tc>
          <w:tcPr>
            <w:tcW w:w="5699" w:type="dxa"/>
          </w:tcPr>
          <w:p w:rsidR="00BA0C7B" w:rsidRPr="005E3BDC" w:rsidRDefault="00BA0C7B" w:rsidP="003767E4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noProof/>
                <w:lang w:val="vi-VN" w:eastAsia="vi-VN"/>
              </w:rPr>
              <w:pict>
                <v:shape id="_x0000_s1037" type="#_x0000_t32" style="position:absolute;left:0;text-align:left;margin-left:51.25pt;margin-top:18.1pt;width:173.2pt;height:0;z-index:251670528;mso-position-horizontal-relative:text;mso-position-vertical-relative:text" o:connectortype="straight"/>
              </w:pict>
            </w:r>
            <w:r w:rsidRPr="005E3BDC">
              <w:rPr>
                <w:rFonts w:ascii="Times New Roman" w:hAnsi="Times New Roman"/>
                <w:b/>
                <w:lang w:val="vi-VN"/>
              </w:rPr>
              <w:t>Độc lập – Tự do – Hạnh phúc</w:t>
            </w:r>
          </w:p>
        </w:tc>
      </w:tr>
    </w:tbl>
    <w:p w:rsidR="00BA0C7B" w:rsidRDefault="00BA0C7B" w:rsidP="00BA0C7B">
      <w:pPr>
        <w:tabs>
          <w:tab w:val="center" w:pos="1960"/>
          <w:tab w:val="center" w:pos="6860"/>
        </w:tabs>
        <w:jc w:val="both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</w:t>
      </w:r>
      <w:r w:rsidRPr="00956957">
        <w:rPr>
          <w:rFonts w:ascii="Times New Roman" w:hAnsi="Times New Roman"/>
        </w:rPr>
        <w:t>Số:</w:t>
      </w:r>
      <w:r>
        <w:rPr>
          <w:rFonts w:ascii="Times New Roman" w:hAnsi="Times New Roman"/>
        </w:rPr>
        <w:t xml:space="preserve">        </w:t>
      </w:r>
      <w:r w:rsidRPr="00956957">
        <w:rPr>
          <w:rFonts w:ascii="Times New Roman" w:hAnsi="Times New Roman"/>
        </w:rPr>
        <w:t>/QĐ - ĐHHL</w:t>
      </w:r>
      <w:r>
        <w:rPr>
          <w:rFonts w:ascii="Times New Roman" w:hAnsi="Times New Roman"/>
          <w:i/>
        </w:rPr>
        <w:t xml:space="preserve">                         </w:t>
      </w:r>
      <w:r w:rsidRPr="00956957">
        <w:rPr>
          <w:rFonts w:ascii="Times New Roman" w:hAnsi="Times New Roman"/>
          <w:i/>
        </w:rPr>
        <w:t xml:space="preserve">Quảng Ninh, ngày </w:t>
      </w:r>
      <w:r>
        <w:rPr>
          <w:rFonts w:ascii="Times New Roman" w:hAnsi="Times New Roman"/>
          <w:i/>
        </w:rPr>
        <w:t xml:space="preserve">     tháng 10  năm 2019</w:t>
      </w:r>
    </w:p>
    <w:p w:rsidR="00BA0C7B" w:rsidRDefault="00BA0C7B" w:rsidP="00BA0C7B">
      <w:pPr>
        <w:tabs>
          <w:tab w:val="center" w:pos="1960"/>
          <w:tab w:val="center" w:pos="6860"/>
        </w:tabs>
        <w:jc w:val="both"/>
        <w:outlineLvl w:val="0"/>
        <w:rPr>
          <w:rFonts w:ascii="Times New Roman" w:hAnsi="Times New Roman"/>
          <w:i/>
        </w:rPr>
      </w:pPr>
    </w:p>
    <w:p w:rsidR="00BA0C7B" w:rsidRPr="00956957" w:rsidRDefault="00BA0C7B" w:rsidP="00BA0C7B">
      <w:pPr>
        <w:tabs>
          <w:tab w:val="center" w:pos="1960"/>
          <w:tab w:val="center" w:pos="6860"/>
        </w:tabs>
        <w:jc w:val="center"/>
        <w:outlineLvl w:val="0"/>
        <w:rPr>
          <w:rFonts w:ascii="Times New Roman" w:hAnsi="Times New Roman"/>
          <w:b/>
        </w:rPr>
      </w:pPr>
      <w:r w:rsidRPr="00956957">
        <w:rPr>
          <w:rFonts w:ascii="Times New Roman" w:hAnsi="Times New Roman"/>
          <w:b/>
        </w:rPr>
        <w:t>QUYẾT ĐỊNH</w:t>
      </w:r>
    </w:p>
    <w:p w:rsidR="00BA0C7B" w:rsidRPr="00956957" w:rsidRDefault="00BA0C7B" w:rsidP="00BA0C7B">
      <w:pPr>
        <w:tabs>
          <w:tab w:val="center" w:pos="1960"/>
          <w:tab w:val="center" w:pos="6860"/>
        </w:tabs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Về việc</w:t>
      </w:r>
      <w:r w:rsidRPr="00956957">
        <w:rPr>
          <w:rFonts w:ascii="Times New Roman" w:hAnsi="Times New Roman"/>
          <w:b/>
        </w:rPr>
        <w:t xml:space="preserve"> thực hiện chế độ học bổng khuyến khích học tập</w:t>
      </w:r>
    </w:p>
    <w:p w:rsidR="00BA0C7B" w:rsidRPr="00956957" w:rsidRDefault="00BA0C7B" w:rsidP="00BA0C7B">
      <w:pPr>
        <w:tabs>
          <w:tab w:val="center" w:pos="1960"/>
          <w:tab w:val="center" w:pos="6860"/>
        </w:tabs>
        <w:jc w:val="center"/>
        <w:outlineLvl w:val="0"/>
        <w:rPr>
          <w:rFonts w:ascii="Times New Roman" w:hAnsi="Times New Roman"/>
          <w:b/>
        </w:rPr>
      </w:pPr>
      <w:r w:rsidRPr="00956957">
        <w:rPr>
          <w:rFonts w:ascii="Times New Roman" w:hAnsi="Times New Roman"/>
          <w:b/>
        </w:rPr>
        <w:t xml:space="preserve">theo QĐ 913/2015/QĐ-UBND Tỉnh Quảng Ninh đối với </w:t>
      </w:r>
      <w:r>
        <w:rPr>
          <w:rFonts w:ascii="Times New Roman" w:hAnsi="Times New Roman"/>
          <w:b/>
        </w:rPr>
        <w:t xml:space="preserve"> sinh viên</w:t>
      </w:r>
    </w:p>
    <w:p w:rsidR="00BA0C7B" w:rsidRDefault="00BA0C7B" w:rsidP="00BA0C7B">
      <w:pPr>
        <w:tabs>
          <w:tab w:val="center" w:pos="1960"/>
          <w:tab w:val="center" w:pos="6860"/>
        </w:tabs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học kì II năm học 2018-2019</w:t>
      </w:r>
    </w:p>
    <w:p w:rsidR="00BA0C7B" w:rsidRPr="000D6686" w:rsidRDefault="00BA0C7B" w:rsidP="00BA0C7B">
      <w:pPr>
        <w:tabs>
          <w:tab w:val="center" w:pos="1960"/>
          <w:tab w:val="center" w:pos="6860"/>
        </w:tabs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line id="_x0000_s1035" style="position:absolute;left:0;text-align:left;z-index:251668480" from="172.6pt,1.05pt" to="280.6pt,1.05pt"/>
        </w:pict>
      </w:r>
    </w:p>
    <w:p w:rsidR="00BA0C7B" w:rsidRDefault="00BA0C7B" w:rsidP="00BA0C7B">
      <w:pPr>
        <w:spacing w:before="120"/>
        <w:jc w:val="center"/>
        <w:rPr>
          <w:rFonts w:ascii="Times New Roman" w:hAnsi="Times New Roman"/>
          <w:b/>
        </w:rPr>
      </w:pPr>
      <w:r w:rsidRPr="006A4953">
        <w:rPr>
          <w:rFonts w:ascii="Times New Roman" w:hAnsi="Times New Roman"/>
          <w:b/>
          <w:lang w:val="vi-VN"/>
        </w:rPr>
        <w:t>HIỆU TRƯỞNG TRƯỜNG ĐẠI HỌC HẠ LONG</w:t>
      </w:r>
    </w:p>
    <w:p w:rsidR="00BA0C7B" w:rsidRPr="001F0376" w:rsidRDefault="00BA0C7B" w:rsidP="00BA0C7B">
      <w:pPr>
        <w:spacing w:before="120"/>
        <w:jc w:val="center"/>
        <w:rPr>
          <w:rFonts w:ascii="Times New Roman" w:hAnsi="Times New Roman"/>
          <w:b/>
          <w:sz w:val="2"/>
        </w:rPr>
      </w:pPr>
    </w:p>
    <w:p w:rsidR="00BA0C7B" w:rsidRDefault="00BA0C7B" w:rsidP="00BA0C7B">
      <w:pPr>
        <w:pStyle w:val="NormalWeb"/>
        <w:spacing w:before="120" w:beforeAutospacing="0" w:after="0" w:afterAutospacing="0"/>
        <w:ind w:firstLine="450"/>
        <w:jc w:val="both"/>
        <w:rPr>
          <w:iCs/>
          <w:sz w:val="28"/>
          <w:szCs w:val="28"/>
          <w:shd w:val="clear" w:color="auto" w:fill="FFFFFF"/>
        </w:rPr>
      </w:pPr>
      <w:r w:rsidRPr="00956957">
        <w:rPr>
          <w:sz w:val="28"/>
          <w:szCs w:val="28"/>
          <w:lang w:val="vi-VN"/>
        </w:rPr>
        <w:t>Căn cứ qu</w:t>
      </w:r>
      <w:r>
        <w:rPr>
          <w:sz w:val="28"/>
          <w:szCs w:val="28"/>
          <w:lang w:val="vi-VN"/>
        </w:rPr>
        <w:t>yền hạn của Hiệu trưởng qu</w:t>
      </w:r>
      <w:r>
        <w:rPr>
          <w:sz w:val="28"/>
          <w:szCs w:val="28"/>
        </w:rPr>
        <w:t>y</w:t>
      </w:r>
      <w:r>
        <w:rPr>
          <w:sz w:val="28"/>
          <w:szCs w:val="28"/>
          <w:lang w:val="vi-VN"/>
        </w:rPr>
        <w:t xml:space="preserve"> đ</w:t>
      </w:r>
      <w:r>
        <w:rPr>
          <w:sz w:val="28"/>
          <w:szCs w:val="28"/>
        </w:rPr>
        <w:t>ịnh</w:t>
      </w:r>
      <w:r w:rsidRPr="00956957">
        <w:rPr>
          <w:sz w:val="28"/>
          <w:szCs w:val="28"/>
          <w:lang w:val="vi-VN"/>
        </w:rPr>
        <w:t xml:space="preserve"> trong Điều lệ trường đại học b</w:t>
      </w:r>
      <w:r w:rsidRPr="00956957">
        <w:rPr>
          <w:iCs/>
          <w:sz w:val="28"/>
          <w:szCs w:val="28"/>
          <w:lang w:val="vi-VN"/>
        </w:rPr>
        <w:t xml:space="preserve">an hành kèm theo Quyết định số 70/2014/QĐ-TTg ngày 10 tháng 12 năm 2014 của Thủ tướng </w:t>
      </w:r>
      <w:r w:rsidRPr="00956957">
        <w:rPr>
          <w:iCs/>
          <w:sz w:val="28"/>
          <w:szCs w:val="28"/>
          <w:shd w:val="clear" w:color="auto" w:fill="FFFFFF"/>
          <w:lang w:val="vi-VN"/>
        </w:rPr>
        <w:t>Chính phủ;</w:t>
      </w:r>
    </w:p>
    <w:p w:rsidR="00BA0C7B" w:rsidRPr="00956957" w:rsidRDefault="00BA0C7B" w:rsidP="00BA0C7B">
      <w:pPr>
        <w:spacing w:before="120"/>
        <w:ind w:firstLine="450"/>
        <w:jc w:val="both"/>
        <w:rPr>
          <w:rFonts w:ascii="Times New Roman" w:hAnsi="Times New Roman"/>
          <w:lang w:val="vi-VN"/>
        </w:rPr>
      </w:pPr>
      <w:r w:rsidRPr="00956957">
        <w:rPr>
          <w:rFonts w:ascii="Times New Roman" w:hAnsi="Times New Roman"/>
          <w:lang w:val="vi-VN"/>
        </w:rPr>
        <w:t>Căn cứ Quyết định số 913/2015/QĐ-UBND ngày 07 tháng 4 năm 2015 của Ủy ban nhân dân tỉnh Quảng Ninh</w:t>
      </w:r>
      <w:r>
        <w:rPr>
          <w:rFonts w:ascii="Times New Roman" w:hAnsi="Times New Roman"/>
          <w:lang w:val="vi-VN"/>
        </w:rPr>
        <w:t xml:space="preserve"> về việc q</w:t>
      </w:r>
      <w:r w:rsidRPr="00480FAA">
        <w:rPr>
          <w:rFonts w:ascii="Times New Roman" w:hAnsi="Times New Roman"/>
          <w:lang w:val="vi-VN"/>
        </w:rPr>
        <w:t>uy</w:t>
      </w:r>
      <w:r w:rsidRPr="00956957">
        <w:rPr>
          <w:rFonts w:ascii="Times New Roman" w:hAnsi="Times New Roman"/>
          <w:lang w:val="vi-VN"/>
        </w:rPr>
        <w:t xml:space="preserve"> định một số chính sách hỗ trợ, khuyến khích học tập đối với sinh viên học tại Trường Đại học Hạ Long;</w:t>
      </w:r>
    </w:p>
    <w:p w:rsidR="00BA0C7B" w:rsidRPr="00965957" w:rsidRDefault="00BA0C7B" w:rsidP="00BA0C7B">
      <w:pPr>
        <w:spacing w:before="120"/>
        <w:ind w:firstLine="450"/>
        <w:jc w:val="both"/>
        <w:rPr>
          <w:rFonts w:ascii="Times New Roman" w:hAnsi="Times New Roman"/>
        </w:rPr>
      </w:pPr>
      <w:r w:rsidRPr="00956957">
        <w:rPr>
          <w:rFonts w:ascii="Times New Roman" w:hAnsi="Times New Roman"/>
          <w:lang w:val="vi-VN"/>
        </w:rPr>
        <w:t xml:space="preserve">Căn cứ Nghị quyết Hội đồng xét thi đua, </w:t>
      </w:r>
      <w:r>
        <w:rPr>
          <w:rFonts w:ascii="Times New Roman" w:hAnsi="Times New Roman"/>
        </w:rPr>
        <w:t xml:space="preserve">khen thưởng, </w:t>
      </w:r>
      <w:r>
        <w:rPr>
          <w:rFonts w:ascii="Times New Roman" w:hAnsi="Times New Roman"/>
          <w:lang w:val="vi-VN"/>
        </w:rPr>
        <w:t>học bổng của Trường</w:t>
      </w:r>
      <w:r w:rsidRPr="00956957">
        <w:rPr>
          <w:rFonts w:ascii="Times New Roman" w:hAnsi="Times New Roman"/>
          <w:lang w:val="vi-VN"/>
        </w:rPr>
        <w:t xml:space="preserve"> ngày </w:t>
      </w:r>
      <w:r>
        <w:rPr>
          <w:rFonts w:ascii="Times New Roman" w:hAnsi="Times New Roman"/>
        </w:rPr>
        <w:t>25</w:t>
      </w:r>
      <w:r w:rsidRPr="00956957">
        <w:rPr>
          <w:rFonts w:ascii="Times New Roman" w:hAnsi="Times New Roman"/>
          <w:lang w:val="vi-VN"/>
        </w:rPr>
        <w:t xml:space="preserve"> tháng </w:t>
      </w:r>
      <w:r>
        <w:rPr>
          <w:rFonts w:ascii="Times New Roman" w:hAnsi="Times New Roman"/>
        </w:rPr>
        <w:t>9</w:t>
      </w:r>
      <w:r w:rsidRPr="00956957">
        <w:rPr>
          <w:rFonts w:ascii="Times New Roman" w:hAnsi="Times New Roman"/>
          <w:lang w:val="vi-VN"/>
        </w:rPr>
        <w:t xml:space="preserve"> năm 20</w:t>
      </w:r>
      <w:r>
        <w:rPr>
          <w:rFonts w:ascii="Times New Roman" w:hAnsi="Times New Roman"/>
          <w:lang w:val="vi-VN"/>
        </w:rPr>
        <w:t>1</w:t>
      </w:r>
      <w:r>
        <w:rPr>
          <w:rFonts w:ascii="Times New Roman" w:hAnsi="Times New Roman"/>
        </w:rPr>
        <w:t>9,</w:t>
      </w:r>
    </w:p>
    <w:p w:rsidR="00BA0C7B" w:rsidRDefault="00BA0C7B" w:rsidP="00BA0C7B">
      <w:pPr>
        <w:tabs>
          <w:tab w:val="center" w:pos="1960"/>
          <w:tab w:val="center" w:pos="6860"/>
        </w:tabs>
        <w:spacing w:before="120"/>
        <w:jc w:val="center"/>
        <w:outlineLvl w:val="0"/>
        <w:rPr>
          <w:rFonts w:ascii="Times New Roman" w:hAnsi="Times New Roman"/>
          <w:b/>
        </w:rPr>
      </w:pPr>
      <w:r w:rsidRPr="00D14D76">
        <w:rPr>
          <w:rFonts w:ascii="Times New Roman" w:hAnsi="Times New Roman"/>
          <w:b/>
          <w:lang w:val="vi-VN"/>
        </w:rPr>
        <w:t>QUYẾT ĐỊNH</w:t>
      </w:r>
      <w:r w:rsidRPr="00480FAA">
        <w:rPr>
          <w:rFonts w:ascii="Times New Roman" w:hAnsi="Times New Roman"/>
          <w:b/>
          <w:lang w:val="vi-VN"/>
        </w:rPr>
        <w:t>:</w:t>
      </w:r>
    </w:p>
    <w:p w:rsidR="00BA0C7B" w:rsidRPr="007E7702" w:rsidRDefault="00BA0C7B" w:rsidP="00BA0C7B">
      <w:pPr>
        <w:tabs>
          <w:tab w:val="center" w:pos="1960"/>
          <w:tab w:val="center" w:pos="6860"/>
        </w:tabs>
        <w:spacing w:before="120"/>
        <w:jc w:val="center"/>
        <w:outlineLvl w:val="0"/>
        <w:rPr>
          <w:rFonts w:ascii="Times New Roman" w:hAnsi="Times New Roman"/>
          <w:b/>
          <w:sz w:val="2"/>
        </w:rPr>
      </w:pPr>
    </w:p>
    <w:p w:rsidR="00BA0C7B" w:rsidRPr="0097491A" w:rsidRDefault="00BA0C7B" w:rsidP="00BA0C7B">
      <w:pPr>
        <w:tabs>
          <w:tab w:val="center" w:pos="1960"/>
          <w:tab w:val="center" w:pos="6860"/>
        </w:tabs>
        <w:spacing w:before="120" w:after="120"/>
        <w:ind w:firstLine="709"/>
        <w:jc w:val="both"/>
        <w:outlineLvl w:val="0"/>
        <w:rPr>
          <w:rFonts w:ascii="Times New Roman" w:hAnsi="Times New Roman"/>
        </w:rPr>
      </w:pPr>
      <w:r w:rsidRPr="00480FAA">
        <w:rPr>
          <w:rFonts w:ascii="Times New Roman" w:hAnsi="Times New Roman"/>
          <w:b/>
          <w:lang w:val="vi-VN"/>
        </w:rPr>
        <w:tab/>
        <w:t xml:space="preserve"> </w:t>
      </w:r>
      <w:r w:rsidRPr="00956957">
        <w:rPr>
          <w:rFonts w:ascii="Times New Roman" w:hAnsi="Times New Roman"/>
          <w:b/>
          <w:lang w:val="vi-VN"/>
        </w:rPr>
        <w:t xml:space="preserve">Điều 1. </w:t>
      </w:r>
      <w:r w:rsidRPr="00956957">
        <w:rPr>
          <w:rFonts w:ascii="Times New Roman" w:hAnsi="Times New Roman"/>
          <w:lang w:val="vi-VN"/>
        </w:rPr>
        <w:t>Cấp học bổng khuyến khích học tập cho</w:t>
      </w:r>
      <w:r>
        <w:rPr>
          <w:rFonts w:ascii="Times New Roman" w:hAnsi="Times New Roman"/>
        </w:rPr>
        <w:t xml:space="preserve"> 03 (ba) sinh viên </w:t>
      </w:r>
      <w:r>
        <w:rPr>
          <w:rFonts w:ascii="Times New Roman" w:hAnsi="Times New Roman"/>
          <w:lang w:val="vi-VN"/>
        </w:rPr>
        <w:t xml:space="preserve">đạt </w:t>
      </w:r>
      <w:r>
        <w:rPr>
          <w:rFonts w:ascii="Times New Roman" w:hAnsi="Times New Roman"/>
        </w:rPr>
        <w:t>danh hiệu sinh viên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>xuất sắc;</w:t>
      </w:r>
      <w:r w:rsidRPr="00956957"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>51</w:t>
      </w:r>
      <w:r w:rsidRPr="00956957">
        <w:rPr>
          <w:rFonts w:ascii="Times New Roman" w:hAnsi="Times New Roman"/>
          <w:lang w:val="vi-VN"/>
        </w:rPr>
        <w:t xml:space="preserve"> (</w:t>
      </w:r>
      <w:r>
        <w:rPr>
          <w:rFonts w:ascii="Times New Roman" w:hAnsi="Times New Roman"/>
        </w:rPr>
        <w:t>năm mươi mốt</w:t>
      </w:r>
      <w:r w:rsidRPr="00956957">
        <w:rPr>
          <w:rFonts w:ascii="Times New Roman" w:hAnsi="Times New Roman"/>
          <w:lang w:val="vi-VN"/>
        </w:rPr>
        <w:t xml:space="preserve">) sinh viên đạt </w:t>
      </w:r>
      <w:r>
        <w:rPr>
          <w:rFonts w:ascii="Times New Roman" w:hAnsi="Times New Roman"/>
        </w:rPr>
        <w:t xml:space="preserve">danh hiệu sinh viên giỏi </w:t>
      </w:r>
      <w:r w:rsidRPr="00956957">
        <w:rPr>
          <w:rFonts w:ascii="Times New Roman" w:hAnsi="Times New Roman"/>
          <w:lang w:val="vi-VN"/>
        </w:rPr>
        <w:t xml:space="preserve">trong học kì </w:t>
      </w:r>
      <w:r w:rsidRPr="00480FAA">
        <w:rPr>
          <w:rFonts w:ascii="Times New Roman" w:hAnsi="Times New Roman"/>
          <w:lang w:val="vi-VN"/>
        </w:rPr>
        <w:t>I</w:t>
      </w:r>
      <w:r>
        <w:rPr>
          <w:rFonts w:ascii="Times New Roman" w:hAnsi="Times New Roman"/>
        </w:rPr>
        <w:t>I</w:t>
      </w:r>
      <w:r w:rsidRPr="00956957">
        <w:rPr>
          <w:rFonts w:ascii="Times New Roman" w:hAnsi="Times New Roman"/>
          <w:lang w:val="vi-VN"/>
        </w:rPr>
        <w:t xml:space="preserve"> năm học 201</w:t>
      </w:r>
      <w:r>
        <w:rPr>
          <w:rFonts w:ascii="Times New Roman" w:hAnsi="Times New Roman"/>
        </w:rPr>
        <w:t>8</w:t>
      </w:r>
      <w:r w:rsidRPr="00480FAA"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 xml:space="preserve">- </w:t>
      </w:r>
      <w:r w:rsidRPr="00956957">
        <w:rPr>
          <w:rFonts w:ascii="Times New Roman" w:hAnsi="Times New Roman"/>
          <w:lang w:val="vi-VN"/>
        </w:rPr>
        <w:t>201</w:t>
      </w:r>
      <w:r>
        <w:rPr>
          <w:rFonts w:ascii="Times New Roman" w:hAnsi="Times New Roman"/>
        </w:rPr>
        <w:t>9</w:t>
      </w:r>
      <w:r w:rsidRPr="00480FAA">
        <w:rPr>
          <w:rFonts w:ascii="Times New Roman" w:hAnsi="Times New Roman"/>
          <w:lang w:val="vi-VN"/>
        </w:rPr>
        <w:t xml:space="preserve"> </w:t>
      </w:r>
      <w:r w:rsidRPr="0097491A">
        <w:rPr>
          <w:rFonts w:ascii="Times New Roman" w:hAnsi="Times New Roman"/>
          <w:i/>
          <w:lang w:val="vi-VN"/>
        </w:rPr>
        <w:t>(có danh sách kèm theo)</w:t>
      </w:r>
      <w:r>
        <w:rPr>
          <w:rFonts w:ascii="Times New Roman" w:hAnsi="Times New Roman"/>
          <w:i/>
        </w:rPr>
        <w:t>.</w:t>
      </w:r>
    </w:p>
    <w:p w:rsidR="00BA0C7B" w:rsidRDefault="00BA0C7B" w:rsidP="00BA0C7B">
      <w:pPr>
        <w:tabs>
          <w:tab w:val="center" w:pos="1960"/>
          <w:tab w:val="center" w:pos="6860"/>
        </w:tabs>
        <w:spacing w:before="120" w:after="120"/>
        <w:ind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 </w:t>
      </w:r>
      <w:r w:rsidRPr="00956957">
        <w:rPr>
          <w:rFonts w:ascii="Times New Roman" w:hAnsi="Times New Roman"/>
          <w:b/>
        </w:rPr>
        <w:t>Điều 2.</w:t>
      </w:r>
      <w:r>
        <w:rPr>
          <w:rFonts w:ascii="Times New Roman" w:hAnsi="Times New Roman"/>
          <w:b/>
        </w:rPr>
        <w:t xml:space="preserve"> </w:t>
      </w:r>
      <w:r w:rsidRPr="00956957">
        <w:rPr>
          <w:rFonts w:ascii="Times New Roman" w:hAnsi="Times New Roman"/>
          <w:b/>
        </w:rPr>
        <w:t xml:space="preserve"> </w:t>
      </w:r>
      <w:r w:rsidRPr="006C0F60">
        <w:rPr>
          <w:rFonts w:ascii="Times New Roman" w:hAnsi="Times New Roman"/>
          <w:lang w:val="vi-VN"/>
        </w:rPr>
        <w:t>Mức học bổng/sinh viên/tháng:</w:t>
      </w:r>
    </w:p>
    <w:p w:rsidR="00BA0C7B" w:rsidRPr="00AA0328" w:rsidRDefault="00BA0C7B" w:rsidP="00BA0C7B">
      <w:pPr>
        <w:tabs>
          <w:tab w:val="center" w:pos="1960"/>
          <w:tab w:val="center" w:pos="6860"/>
        </w:tabs>
        <w:spacing w:before="120" w:after="120"/>
        <w:ind w:firstLine="709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- Học bổng loại giỏi bằng 100% mức lương cơ sở là 1.390.000 đồng.</w:t>
      </w:r>
    </w:p>
    <w:p w:rsidR="00BA0C7B" w:rsidRPr="00FD7568" w:rsidRDefault="00BA0C7B" w:rsidP="00BA0C7B">
      <w:pPr>
        <w:tabs>
          <w:tab w:val="center" w:pos="1960"/>
          <w:tab w:val="center" w:pos="6860"/>
        </w:tabs>
        <w:spacing w:before="120" w:after="12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- Học bổng loại xuất sắc bằng 150% mức lương cơ sở là 2.085.000 đồng.</w:t>
      </w:r>
    </w:p>
    <w:p w:rsidR="00BA0C7B" w:rsidRPr="00956957" w:rsidRDefault="00BA0C7B" w:rsidP="00BA0C7B">
      <w:pPr>
        <w:tabs>
          <w:tab w:val="center" w:pos="1960"/>
          <w:tab w:val="center" w:pos="6860"/>
        </w:tabs>
        <w:spacing w:before="120" w:after="120"/>
        <w:ind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Pr="00956957">
        <w:rPr>
          <w:rFonts w:ascii="Times New Roman" w:hAnsi="Times New Roman"/>
        </w:rPr>
        <w:t xml:space="preserve">Thời gian hưởng học bổng khuyến khích học tập học kì </w:t>
      </w:r>
      <w:r>
        <w:rPr>
          <w:rFonts w:ascii="Times New Roman" w:hAnsi="Times New Roman"/>
        </w:rPr>
        <w:t>II</w:t>
      </w:r>
      <w:r w:rsidRPr="00956957">
        <w:rPr>
          <w:rFonts w:ascii="Times New Roman" w:hAnsi="Times New Roman"/>
        </w:rPr>
        <w:t xml:space="preserve"> năm học 20</w:t>
      </w:r>
      <w:r>
        <w:rPr>
          <w:rFonts w:ascii="Times New Roman" w:hAnsi="Times New Roman"/>
        </w:rPr>
        <w:t xml:space="preserve">18 </w:t>
      </w:r>
      <w:r w:rsidRPr="00956957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956957">
        <w:rPr>
          <w:rFonts w:ascii="Times New Roman" w:hAnsi="Times New Roman"/>
        </w:rPr>
        <w:t>201</w:t>
      </w:r>
      <w:r>
        <w:rPr>
          <w:rFonts w:ascii="Times New Roman" w:hAnsi="Times New Roman"/>
        </w:rPr>
        <w:t>9</w:t>
      </w:r>
      <w:r w:rsidRPr="00956957">
        <w:rPr>
          <w:rFonts w:ascii="Times New Roman" w:hAnsi="Times New Roman"/>
        </w:rPr>
        <w:t xml:space="preserve"> là 05 tháng.</w:t>
      </w:r>
    </w:p>
    <w:p w:rsidR="00BA0C7B" w:rsidRDefault="00BA0C7B" w:rsidP="00BA0C7B">
      <w:pPr>
        <w:tabs>
          <w:tab w:val="center" w:pos="1960"/>
          <w:tab w:val="center" w:pos="6860"/>
        </w:tabs>
        <w:spacing w:before="120" w:after="120"/>
        <w:ind w:firstLine="709"/>
        <w:jc w:val="both"/>
        <w:outlineLvl w:val="0"/>
        <w:rPr>
          <w:rFonts w:ascii="Times New Roman" w:hAnsi="Times New Roman"/>
          <w:spacing w:val="-6"/>
        </w:rPr>
      </w:pPr>
      <w:r>
        <w:rPr>
          <w:rFonts w:ascii="Times New Roman" w:hAnsi="Times New Roman"/>
          <w:b/>
        </w:rPr>
        <w:t xml:space="preserve">  </w:t>
      </w:r>
      <w:r w:rsidRPr="00E22551">
        <w:rPr>
          <w:rFonts w:ascii="Times New Roman" w:hAnsi="Times New Roman"/>
          <w:b/>
          <w:spacing w:val="-6"/>
        </w:rPr>
        <w:t>Điều 3</w:t>
      </w:r>
      <w:r w:rsidRPr="00E22551">
        <w:rPr>
          <w:rFonts w:ascii="Times New Roman" w:hAnsi="Times New Roman"/>
          <w:spacing w:val="-6"/>
        </w:rPr>
        <w:t xml:space="preserve">.Trưởng </w:t>
      </w:r>
      <w:r>
        <w:rPr>
          <w:rFonts w:ascii="Times New Roman" w:hAnsi="Times New Roman"/>
          <w:spacing w:val="-6"/>
        </w:rPr>
        <w:t>các phòng: Công tác học sinh, sinh viên;</w:t>
      </w:r>
      <w:r w:rsidRPr="00E22551">
        <w:rPr>
          <w:rFonts w:ascii="Times New Roman" w:hAnsi="Times New Roman"/>
          <w:spacing w:val="-6"/>
        </w:rPr>
        <w:t xml:space="preserve"> Kế hoạch </w:t>
      </w:r>
      <w:r>
        <w:rPr>
          <w:rFonts w:ascii="Times New Roman" w:hAnsi="Times New Roman"/>
          <w:spacing w:val="-6"/>
        </w:rPr>
        <w:t>- T</w:t>
      </w:r>
      <w:r w:rsidRPr="00E22551">
        <w:rPr>
          <w:rFonts w:ascii="Times New Roman" w:hAnsi="Times New Roman"/>
          <w:spacing w:val="-6"/>
        </w:rPr>
        <w:t>ài chính; các khoa có sinh viên hưởng học bổng và  sinh viên có tên tại Điều 1 căn cứ quyết định thi hành./.</w:t>
      </w:r>
    </w:p>
    <w:p w:rsidR="00BA0C7B" w:rsidRPr="00D9689C" w:rsidRDefault="00BA0C7B" w:rsidP="00BA0C7B">
      <w:pPr>
        <w:tabs>
          <w:tab w:val="center" w:pos="1960"/>
          <w:tab w:val="center" w:pos="6860"/>
        </w:tabs>
        <w:spacing w:before="120" w:after="120"/>
        <w:ind w:firstLine="709"/>
        <w:jc w:val="both"/>
        <w:outlineLvl w:val="0"/>
        <w:rPr>
          <w:rFonts w:ascii="Times New Roman" w:hAnsi="Times New Roman"/>
          <w:spacing w:val="-6"/>
          <w:sz w:val="2"/>
        </w:rPr>
      </w:pPr>
    </w:p>
    <w:tbl>
      <w:tblPr>
        <w:tblW w:w="0" w:type="auto"/>
        <w:tblLook w:val="04A0"/>
      </w:tblPr>
      <w:tblGrid>
        <w:gridCol w:w="4695"/>
        <w:gridCol w:w="4707"/>
      </w:tblGrid>
      <w:tr w:rsidR="00BA0C7B" w:rsidRPr="006C0F60" w:rsidTr="003767E4">
        <w:trPr>
          <w:trHeight w:val="2021"/>
        </w:trPr>
        <w:tc>
          <w:tcPr>
            <w:tcW w:w="4724" w:type="dxa"/>
          </w:tcPr>
          <w:p w:rsidR="00BA0C7B" w:rsidRPr="006E3A6B" w:rsidRDefault="00BA0C7B" w:rsidP="003767E4">
            <w:pPr>
              <w:rPr>
                <w:rFonts w:ascii="Times New Roman" w:hAnsi="Times New Roman"/>
                <w:b/>
                <w:i/>
                <w:sz w:val="22"/>
                <w:szCs w:val="22"/>
                <w:lang w:val="nl-NL"/>
              </w:rPr>
            </w:pPr>
            <w:r w:rsidRPr="006E3A6B">
              <w:rPr>
                <w:rFonts w:ascii="Times New Roman" w:hAnsi="Times New Roman"/>
                <w:b/>
                <w:i/>
                <w:sz w:val="22"/>
                <w:szCs w:val="22"/>
                <w:lang w:val="nl-NL"/>
              </w:rPr>
              <w:t xml:space="preserve">Nơi nhận:  </w:t>
            </w:r>
          </w:p>
          <w:p w:rsidR="00BA0C7B" w:rsidRPr="006E3A6B" w:rsidRDefault="00BA0C7B" w:rsidP="003767E4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6E3A6B">
              <w:rPr>
                <w:rFonts w:ascii="Times New Roman" w:hAnsi="Times New Roman"/>
                <w:sz w:val="22"/>
                <w:szCs w:val="22"/>
                <w:lang w:val="nl-NL"/>
              </w:rPr>
              <w:t>- BGH ( báo cáo);</w:t>
            </w:r>
          </w:p>
          <w:p w:rsidR="00BA0C7B" w:rsidRPr="006E3A6B" w:rsidRDefault="00BA0C7B" w:rsidP="003767E4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6E3A6B">
              <w:rPr>
                <w:rFonts w:ascii="Times New Roman" w:hAnsi="Times New Roman"/>
                <w:sz w:val="22"/>
                <w:szCs w:val="22"/>
                <w:lang w:val="nl-NL"/>
              </w:rPr>
              <w:t>- Như Điều 3 (thực hiện);</w:t>
            </w:r>
          </w:p>
          <w:p w:rsidR="00BA0C7B" w:rsidRPr="006E3A6B" w:rsidRDefault="00BA0C7B" w:rsidP="003767E4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6E3A6B">
              <w:rPr>
                <w:rFonts w:ascii="Times New Roman" w:hAnsi="Times New Roman"/>
                <w:sz w:val="22"/>
                <w:szCs w:val="22"/>
                <w:lang w:val="nl-NL"/>
              </w:rPr>
              <w:t>- Lưu VT, CTHSSV.</w:t>
            </w:r>
          </w:p>
          <w:p w:rsidR="00BA0C7B" w:rsidRPr="006E3A6B" w:rsidRDefault="00BA0C7B" w:rsidP="003767E4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E3A6B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</w:p>
          <w:p w:rsidR="00BA0C7B" w:rsidRPr="006C0F60" w:rsidRDefault="00BA0C7B" w:rsidP="003767E4">
            <w:pPr>
              <w:spacing w:before="120" w:after="120"/>
              <w:jc w:val="both"/>
              <w:rPr>
                <w:rFonts w:ascii="Times New Roman" w:hAnsi="Times New Roman"/>
                <w:lang w:val="nl-NL"/>
              </w:rPr>
            </w:pPr>
            <w:r w:rsidRPr="006C0F60">
              <w:rPr>
                <w:rFonts w:ascii="Times New Roman" w:hAnsi="Times New Roman"/>
                <w:b/>
                <w:i/>
                <w:szCs w:val="26"/>
                <w:lang w:val="nl-NL"/>
              </w:rPr>
              <w:t xml:space="preserve">                                                                       </w:t>
            </w:r>
          </w:p>
        </w:tc>
        <w:tc>
          <w:tcPr>
            <w:tcW w:w="4734" w:type="dxa"/>
          </w:tcPr>
          <w:p w:rsidR="00BA0C7B" w:rsidRPr="006C0F60" w:rsidRDefault="00BA0C7B" w:rsidP="003767E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6C0F60">
              <w:rPr>
                <w:rFonts w:ascii="Times New Roman" w:hAnsi="Times New Roman"/>
                <w:b/>
                <w:lang w:val="nl-NL"/>
              </w:rPr>
              <w:t>KT. HIỆU TRƯỞNG</w:t>
            </w:r>
          </w:p>
          <w:p w:rsidR="00BA0C7B" w:rsidRPr="006C0F60" w:rsidRDefault="00BA0C7B" w:rsidP="003767E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6C0F60">
              <w:rPr>
                <w:rFonts w:ascii="Times New Roman" w:hAnsi="Times New Roman"/>
                <w:b/>
                <w:lang w:val="nl-NL"/>
              </w:rPr>
              <w:t>PHÓ HIỆU TRƯỞNG</w:t>
            </w:r>
          </w:p>
          <w:p w:rsidR="00BA0C7B" w:rsidRPr="006C0F60" w:rsidRDefault="00BA0C7B" w:rsidP="003767E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BA0C7B" w:rsidRPr="001F0376" w:rsidRDefault="00BA0C7B" w:rsidP="003767E4">
            <w:pPr>
              <w:rPr>
                <w:rFonts w:ascii="Times New Roman" w:hAnsi="Times New Roman"/>
                <w:b/>
                <w:sz w:val="2"/>
                <w:lang w:val="nl-NL"/>
              </w:rPr>
            </w:pPr>
            <w:r w:rsidRPr="006C0F60">
              <w:rPr>
                <w:rFonts w:ascii="Times New Roman" w:hAnsi="Times New Roman"/>
                <w:b/>
                <w:lang w:val="nl-NL"/>
              </w:rPr>
              <w:t xml:space="preserve">                   </w:t>
            </w:r>
            <w:r>
              <w:rPr>
                <w:rFonts w:ascii="Times New Roman" w:hAnsi="Times New Roman"/>
                <w:b/>
                <w:lang w:val="nl-NL"/>
              </w:rPr>
              <w:softHyphen/>
            </w:r>
            <w:r>
              <w:rPr>
                <w:rFonts w:ascii="Times New Roman" w:hAnsi="Times New Roman"/>
                <w:b/>
                <w:lang w:val="nl-NL"/>
              </w:rPr>
              <w:softHyphen/>
            </w:r>
            <w:r>
              <w:rPr>
                <w:rFonts w:ascii="Times New Roman" w:hAnsi="Times New Roman"/>
                <w:b/>
                <w:lang w:val="nl-NL"/>
              </w:rPr>
              <w:softHyphen/>
            </w:r>
            <w:r>
              <w:rPr>
                <w:rFonts w:ascii="Times New Roman" w:hAnsi="Times New Roman"/>
                <w:b/>
                <w:lang w:val="nl-NL"/>
              </w:rPr>
              <w:softHyphen/>
            </w:r>
          </w:p>
          <w:p w:rsidR="00BA0C7B" w:rsidRDefault="00BA0C7B" w:rsidP="003767E4">
            <w:pPr>
              <w:rPr>
                <w:rFonts w:ascii="Times New Roman" w:hAnsi="Times New Roman"/>
                <w:b/>
                <w:lang w:val="nl-NL"/>
              </w:rPr>
            </w:pPr>
          </w:p>
          <w:p w:rsidR="00BA0C7B" w:rsidRDefault="00BA0C7B" w:rsidP="003767E4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                    (đã ký)</w:t>
            </w:r>
          </w:p>
          <w:p w:rsidR="00BA0C7B" w:rsidRDefault="00BA0C7B" w:rsidP="003767E4">
            <w:pPr>
              <w:rPr>
                <w:rFonts w:ascii="Times New Roman" w:hAnsi="Times New Roman"/>
                <w:b/>
                <w:lang w:val="nl-NL"/>
              </w:rPr>
            </w:pPr>
          </w:p>
          <w:p w:rsidR="00BA0C7B" w:rsidRPr="006C0F60" w:rsidRDefault="00BA0C7B" w:rsidP="003767E4">
            <w:pPr>
              <w:rPr>
                <w:rFonts w:ascii="Times New Roman" w:hAnsi="Times New Roman"/>
                <w:b/>
                <w:lang w:val="nl-NL"/>
              </w:rPr>
            </w:pPr>
          </w:p>
          <w:p w:rsidR="00BA0C7B" w:rsidRPr="006C0F60" w:rsidRDefault="00BA0C7B" w:rsidP="003767E4">
            <w:pPr>
              <w:rPr>
                <w:rFonts w:ascii="Times New Roman" w:hAnsi="Times New Roman"/>
                <w:lang w:val="nl-NL"/>
              </w:rPr>
            </w:pPr>
            <w:r w:rsidRPr="006C0F60">
              <w:rPr>
                <w:rFonts w:ascii="Times New Roman" w:hAnsi="Times New Roman"/>
                <w:b/>
                <w:lang w:val="nl-NL"/>
              </w:rPr>
              <w:t xml:space="preserve">                   </w:t>
            </w:r>
            <w:r w:rsidRPr="006C0F60">
              <w:rPr>
                <w:rFonts w:ascii="Times New Roman" w:hAnsi="Times New Roman"/>
                <w:b/>
              </w:rPr>
              <w:t>Trần Trung Vỹ</w:t>
            </w:r>
          </w:p>
        </w:tc>
      </w:tr>
    </w:tbl>
    <w:p w:rsidR="00103646" w:rsidRDefault="00103646"/>
    <w:sectPr w:rsidR="00103646" w:rsidSect="00EA35CB">
      <w:pgSz w:w="11907" w:h="16840" w:code="9"/>
      <w:pgMar w:top="1138" w:right="1022" w:bottom="677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56D94"/>
    <w:rsid w:val="00103646"/>
    <w:rsid w:val="007170A6"/>
    <w:rsid w:val="00756D94"/>
    <w:rsid w:val="008B11A4"/>
    <w:rsid w:val="00BA0C7B"/>
    <w:rsid w:val="00BE5668"/>
    <w:rsid w:val="00C9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36"/>
        <o:r id="V:Rule10" type="connector" idref="#_x0000_s103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D94"/>
    <w:pPr>
      <w:spacing w:line="240" w:lineRule="auto"/>
    </w:pPr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56D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2019-10-14T07:06:00Z</dcterms:created>
  <dcterms:modified xsi:type="dcterms:W3CDTF">2019-10-14T07:06:00Z</dcterms:modified>
</cp:coreProperties>
</file>